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CA7DB" w14:textId="77777777" w:rsidR="00834C51" w:rsidRDefault="00834C51" w:rsidP="00834C51">
      <w:pPr>
        <w:rPr>
          <w:b/>
        </w:rPr>
      </w:pPr>
      <w:r>
        <w:rPr>
          <w:b/>
        </w:rPr>
        <w:t>MITSUBISHI HEAVY INDUSTRIES – OUR APPROACH TO TAX IN THE UK</w:t>
      </w:r>
    </w:p>
    <w:p w14:paraId="4EB06861" w14:textId="77777777" w:rsidR="00834C51" w:rsidRDefault="00834C51" w:rsidP="00834C51">
      <w:pPr>
        <w:pStyle w:val="Default"/>
      </w:pPr>
    </w:p>
    <w:p w14:paraId="60A139B0" w14:textId="77777777" w:rsidR="00834C51" w:rsidRPr="00D44C33" w:rsidRDefault="00834C51" w:rsidP="00834C51">
      <w:pPr>
        <w:rPr>
          <w:b/>
        </w:rPr>
      </w:pPr>
      <w:r w:rsidRPr="00D44C33">
        <w:rPr>
          <w:b/>
        </w:rPr>
        <w:t>INTRODUCTORY SECTION</w:t>
      </w:r>
    </w:p>
    <w:p w14:paraId="242EF6B9" w14:textId="1268CDE4" w:rsidR="00834C51" w:rsidRDefault="00834C51" w:rsidP="00834C51">
      <w:pPr>
        <w:spacing w:after="0" w:line="240" w:lineRule="auto"/>
      </w:pPr>
      <w:r w:rsidRPr="0019013A">
        <w:t xml:space="preserve">Mitsubishi Heavy Industries (‘MHI’) is a multinational </w:t>
      </w:r>
      <w:r>
        <w:t>group</w:t>
      </w:r>
      <w:r w:rsidRPr="0019013A">
        <w:t xml:space="preserve"> which</w:t>
      </w:r>
      <w:r>
        <w:t xml:space="preserve"> </w:t>
      </w:r>
      <w:r w:rsidRPr="0019013A">
        <w:t>is headquartered in Tokyo, Japa</w:t>
      </w:r>
      <w:r w:rsidR="00E1769F">
        <w:t xml:space="preserve">n and has operations globally </w:t>
      </w:r>
      <w:r w:rsidR="00E1769F" w:rsidRPr="00BC70B5">
        <w:t>including</w:t>
      </w:r>
      <w:r w:rsidR="00E1769F">
        <w:t xml:space="preserve"> </w:t>
      </w:r>
      <w:r w:rsidRPr="0019013A">
        <w:t xml:space="preserve">the United Kingdom, </w:t>
      </w:r>
      <w:r>
        <w:t xml:space="preserve">Mainland </w:t>
      </w:r>
      <w:r w:rsidRPr="0019013A">
        <w:t xml:space="preserve">Europe and the Middle East. </w:t>
      </w:r>
      <w:r>
        <w:br/>
      </w:r>
    </w:p>
    <w:p w14:paraId="38BBCC42" w14:textId="77777777" w:rsidR="00834C51" w:rsidRDefault="00834C51" w:rsidP="00834C51">
      <w:r>
        <w:t xml:space="preserve">Our business activities include manufacturing products such as </w:t>
      </w:r>
      <w:r w:rsidRPr="0019013A">
        <w:t>aerospace components, energy eff</w:t>
      </w:r>
      <w:r>
        <w:t>icient air conditioning systems,</w:t>
      </w:r>
      <w:r w:rsidRPr="0019013A">
        <w:t xml:space="preserve"> aircraft, automotive components, forklift trucks, h</w:t>
      </w:r>
      <w:r>
        <w:t>ydraulic equipment</w:t>
      </w:r>
      <w:r w:rsidRPr="0019013A">
        <w:t>, pow</w:t>
      </w:r>
      <w:r>
        <w:t xml:space="preserve">er generation equipment, ships </w:t>
      </w:r>
      <w:r w:rsidRPr="0019013A">
        <w:t>and space launch vehicles.</w:t>
      </w:r>
      <w:r w:rsidRPr="00965E55">
        <w:t xml:space="preserve"> </w:t>
      </w:r>
    </w:p>
    <w:p w14:paraId="1797CA88" w14:textId="77777777" w:rsidR="00834C51" w:rsidRDefault="00834C51" w:rsidP="00834C51">
      <w:r>
        <w:t>Our core values ensure that w</w:t>
      </w:r>
      <w:r w:rsidR="00703D5D">
        <w:t xml:space="preserve">e provide a secure future where </w:t>
      </w:r>
      <w:r>
        <w:t xml:space="preserve">people can live safely and securely and that we enrich lives through the technologies that we provide. Through our actions we strive for a more stable future for the world. </w:t>
      </w:r>
    </w:p>
    <w:p w14:paraId="354192FB" w14:textId="77777777" w:rsidR="00834C51" w:rsidRDefault="00834C51" w:rsidP="00834C51">
      <w:r>
        <w:t xml:space="preserve">Through our technology, our business practices and our people, we: </w:t>
      </w:r>
    </w:p>
    <w:p w14:paraId="2FB07D47" w14:textId="77777777" w:rsidR="00834C51" w:rsidRDefault="00834C51" w:rsidP="00834C51">
      <w:pPr>
        <w:pStyle w:val="ListParagraph"/>
        <w:numPr>
          <w:ilvl w:val="0"/>
          <w:numId w:val="1"/>
        </w:numPr>
      </w:pPr>
      <w:r w:rsidRPr="000359A1">
        <w:rPr>
          <w:b/>
        </w:rPr>
        <w:t>Care for the planet</w:t>
      </w:r>
      <w:r>
        <w:t xml:space="preserve">: we are eco-conscious, and engineer </w:t>
      </w:r>
      <w:proofErr w:type="gramStart"/>
      <w:r>
        <w:t>environmentally-friendly</w:t>
      </w:r>
      <w:proofErr w:type="gramEnd"/>
      <w:r>
        <w:t xml:space="preserve"> technologies that improve sustainability and protect the Earth.</w:t>
      </w:r>
    </w:p>
    <w:p w14:paraId="20C2DB52" w14:textId="77777777" w:rsidR="00834C51" w:rsidRDefault="00834C51" w:rsidP="00834C51">
      <w:pPr>
        <w:pStyle w:val="ListParagraph"/>
        <w:numPr>
          <w:ilvl w:val="0"/>
          <w:numId w:val="1"/>
        </w:numPr>
      </w:pPr>
      <w:r w:rsidRPr="000359A1">
        <w:rPr>
          <w:b/>
        </w:rPr>
        <w:t>Create a more harmonious society</w:t>
      </w:r>
      <w:r>
        <w:t>: we embrace integrity and proactively participate to solve societal challenges.</w:t>
      </w:r>
    </w:p>
    <w:p w14:paraId="6E649A0D" w14:textId="77777777" w:rsidR="00834C51" w:rsidRDefault="00834C51" w:rsidP="00834C51">
      <w:pPr>
        <w:pStyle w:val="ListParagraph"/>
        <w:numPr>
          <w:ilvl w:val="0"/>
          <w:numId w:val="1"/>
        </w:numPr>
      </w:pPr>
      <w:r w:rsidRPr="000359A1">
        <w:rPr>
          <w:b/>
        </w:rPr>
        <w:t>Inspire the future</w:t>
      </w:r>
      <w:r>
        <w:t>: we cultivate global talent who share our vision and desire to modernise the world for the benefit of future generations.</w:t>
      </w:r>
    </w:p>
    <w:p w14:paraId="7BACFE4B" w14:textId="77777777" w:rsidR="00834C51" w:rsidRPr="00F30898" w:rsidRDefault="00834C51" w:rsidP="00834C51">
      <w:r w:rsidRPr="00F30898">
        <w:t xml:space="preserve">Our approach to tax in the United Kingdom </w:t>
      </w:r>
      <w:r>
        <w:t>is aligned to MHI’s core values, in particular our approach to corporate social responsibility.</w:t>
      </w:r>
    </w:p>
    <w:p w14:paraId="36A47DFB" w14:textId="77777777" w:rsidR="00834C51" w:rsidRDefault="00834C51" w:rsidP="00834C51">
      <w:pPr>
        <w:rPr>
          <w:b/>
        </w:rPr>
      </w:pPr>
      <w:r w:rsidRPr="00D44C33">
        <w:rPr>
          <w:b/>
        </w:rPr>
        <w:t>APPROACH TO TAX RISK MANAGEMENT AND GOVERNANCE</w:t>
      </w:r>
    </w:p>
    <w:p w14:paraId="5F81CE0A" w14:textId="77777777" w:rsidR="00834C51" w:rsidRDefault="00834C51" w:rsidP="00834C51">
      <w:r>
        <w:t xml:space="preserve">The Board of Directors of each of our UK entities delegates the responsibility of </w:t>
      </w:r>
      <w:proofErr w:type="gramStart"/>
      <w:r>
        <w:t>day to day</w:t>
      </w:r>
      <w:proofErr w:type="gramEnd"/>
      <w:r>
        <w:t xml:space="preserve"> tax matters to the local CEO and General Managers. Each UK entity is required to conform to an internal tax policy outlining each entities’ approach to tax in the UK and which has been approved at group level. In developing our tax policies, we have considered the needs of our shareholders, our employees, the public and HMRC. </w:t>
      </w:r>
    </w:p>
    <w:p w14:paraId="11CA36E5" w14:textId="7AEE2F97" w:rsidR="00834C51" w:rsidRPr="00BB4E69" w:rsidRDefault="00834C51" w:rsidP="00834C51">
      <w:pPr>
        <w:rPr>
          <w:b/>
        </w:rPr>
      </w:pPr>
      <w:r w:rsidRPr="00834C51">
        <w:t>The tax governance of our UK subsidiaries is overseen by Mitsubishi Heavy Industries E</w:t>
      </w:r>
      <w:r w:rsidR="00440463">
        <w:t xml:space="preserve">MEA </w:t>
      </w:r>
      <w:r w:rsidRPr="00834C51">
        <w:t xml:space="preserve">Ltd, a UK company which </w:t>
      </w:r>
      <w:r w:rsidR="00440463">
        <w:t xml:space="preserve">is </w:t>
      </w:r>
      <w:r w:rsidR="00626227">
        <w:t xml:space="preserve">the </w:t>
      </w:r>
      <w:r w:rsidR="00626227" w:rsidRPr="00834C51">
        <w:t>regional</w:t>
      </w:r>
      <w:r w:rsidRPr="00834C51">
        <w:t xml:space="preserve"> headquarters for our group</w:t>
      </w:r>
      <w:r w:rsidR="00A62CB2">
        <w:t>.</w:t>
      </w:r>
    </w:p>
    <w:p w14:paraId="15A899D4" w14:textId="30E14682" w:rsidR="00834C51" w:rsidRDefault="00834C51" w:rsidP="00834C51">
      <w:pPr>
        <w:pStyle w:val="Default"/>
        <w:rPr>
          <w:rFonts w:asciiTheme="minorHAnsi" w:hAnsiTheme="minorHAnsi" w:cstheme="minorBidi"/>
          <w:color w:val="auto"/>
          <w:sz w:val="22"/>
          <w:szCs w:val="22"/>
        </w:rPr>
      </w:pPr>
      <w:proofErr w:type="gramStart"/>
      <w:r>
        <w:rPr>
          <w:rFonts w:asciiTheme="minorHAnsi" w:hAnsiTheme="minorHAnsi" w:cstheme="minorBidi"/>
          <w:color w:val="auto"/>
          <w:sz w:val="22"/>
          <w:szCs w:val="22"/>
        </w:rPr>
        <w:t>In order to</w:t>
      </w:r>
      <w:proofErr w:type="gramEnd"/>
      <w:r>
        <w:rPr>
          <w:rFonts w:asciiTheme="minorHAnsi" w:hAnsiTheme="minorHAnsi" w:cstheme="minorBidi"/>
          <w:color w:val="auto"/>
          <w:sz w:val="22"/>
          <w:szCs w:val="22"/>
        </w:rPr>
        <w:t xml:space="preserve"> ensure that the tax returns that are filed by our UK entities are accurate, we have developed a r</w:t>
      </w:r>
      <w:r w:rsidRPr="003E4CF1">
        <w:rPr>
          <w:rFonts w:asciiTheme="minorHAnsi" w:hAnsiTheme="minorHAnsi" w:cstheme="minorBidi"/>
          <w:color w:val="auto"/>
          <w:sz w:val="22"/>
          <w:szCs w:val="22"/>
        </w:rPr>
        <w:t xml:space="preserve">obust internal review </w:t>
      </w:r>
      <w:r>
        <w:rPr>
          <w:rFonts w:asciiTheme="minorHAnsi" w:hAnsiTheme="minorHAnsi" w:cstheme="minorBidi"/>
          <w:color w:val="auto"/>
          <w:sz w:val="22"/>
          <w:szCs w:val="22"/>
        </w:rPr>
        <w:t xml:space="preserve">process. </w:t>
      </w:r>
      <w:proofErr w:type="gramStart"/>
      <w:r>
        <w:rPr>
          <w:rFonts w:asciiTheme="minorHAnsi" w:hAnsiTheme="minorHAnsi" w:cstheme="minorBidi"/>
          <w:color w:val="auto"/>
          <w:sz w:val="22"/>
          <w:szCs w:val="22"/>
        </w:rPr>
        <w:t>In particular, we</w:t>
      </w:r>
      <w:proofErr w:type="gramEnd"/>
      <w:r>
        <w:rPr>
          <w:rFonts w:asciiTheme="minorHAnsi" w:hAnsiTheme="minorHAnsi" w:cstheme="minorBidi"/>
          <w:color w:val="auto"/>
          <w:sz w:val="22"/>
          <w:szCs w:val="22"/>
        </w:rPr>
        <w:t xml:space="preserve"> ensure that</w:t>
      </w:r>
      <w:r w:rsidRPr="003E4CF1">
        <w:rPr>
          <w:rFonts w:asciiTheme="minorHAnsi" w:hAnsiTheme="minorHAnsi" w:cstheme="minorBidi"/>
          <w:color w:val="auto"/>
          <w:sz w:val="22"/>
          <w:szCs w:val="22"/>
        </w:rPr>
        <w:t xml:space="preserve"> all </w:t>
      </w:r>
      <w:r>
        <w:rPr>
          <w:rFonts w:asciiTheme="minorHAnsi" w:hAnsiTheme="minorHAnsi" w:cstheme="minorBidi"/>
          <w:color w:val="auto"/>
          <w:sz w:val="22"/>
          <w:szCs w:val="22"/>
        </w:rPr>
        <w:t xml:space="preserve">tax </w:t>
      </w:r>
      <w:r w:rsidRPr="003E4CF1">
        <w:rPr>
          <w:rFonts w:asciiTheme="minorHAnsi" w:hAnsiTheme="minorHAnsi" w:cstheme="minorBidi"/>
          <w:color w:val="auto"/>
          <w:sz w:val="22"/>
          <w:szCs w:val="22"/>
        </w:rPr>
        <w:t>returns and other subm</w:t>
      </w:r>
      <w:r>
        <w:rPr>
          <w:rFonts w:asciiTheme="minorHAnsi" w:hAnsiTheme="minorHAnsi" w:cstheme="minorBidi"/>
          <w:color w:val="auto"/>
          <w:sz w:val="22"/>
          <w:szCs w:val="22"/>
        </w:rPr>
        <w:t>issions to HMRC are internally reviewed and approved, with a separate preparer and reviewer</w:t>
      </w:r>
      <w:r w:rsidRPr="003E4CF1">
        <w:rPr>
          <w:rFonts w:asciiTheme="minorHAnsi" w:hAnsiTheme="minorHAnsi" w:cstheme="minorBidi"/>
          <w:color w:val="auto"/>
          <w:sz w:val="22"/>
          <w:szCs w:val="22"/>
        </w:rPr>
        <w:t xml:space="preserve">. </w:t>
      </w:r>
      <w:r>
        <w:rPr>
          <w:rFonts w:asciiTheme="minorHAnsi" w:hAnsiTheme="minorHAnsi" w:cstheme="minorBidi"/>
          <w:color w:val="auto"/>
          <w:sz w:val="22"/>
          <w:szCs w:val="22"/>
        </w:rPr>
        <w:t xml:space="preserve">Further, we seek third party advice from </w:t>
      </w:r>
      <w:r w:rsidRPr="00550E1A">
        <w:rPr>
          <w:rFonts w:asciiTheme="minorHAnsi" w:hAnsiTheme="minorHAnsi" w:cstheme="minorBidi"/>
          <w:color w:val="auto"/>
          <w:sz w:val="22"/>
          <w:szCs w:val="22"/>
        </w:rPr>
        <w:t xml:space="preserve">qualified external advisors on </w:t>
      </w:r>
      <w:r w:rsidRPr="00834C51">
        <w:rPr>
          <w:rFonts w:asciiTheme="minorHAnsi" w:hAnsiTheme="minorHAnsi" w:cstheme="minorBidi"/>
          <w:color w:val="auto"/>
          <w:sz w:val="22"/>
          <w:szCs w:val="22"/>
        </w:rPr>
        <w:t>specific</w:t>
      </w:r>
      <w:r>
        <w:rPr>
          <w:rFonts w:asciiTheme="minorHAnsi" w:hAnsiTheme="minorHAnsi" w:cstheme="minorBidi"/>
          <w:color w:val="auto"/>
          <w:sz w:val="22"/>
          <w:szCs w:val="22"/>
        </w:rPr>
        <w:t xml:space="preserve"> </w:t>
      </w:r>
      <w:r w:rsidRPr="00550E1A">
        <w:rPr>
          <w:rFonts w:asciiTheme="minorHAnsi" w:hAnsiTheme="minorHAnsi" w:cstheme="minorBidi"/>
          <w:color w:val="auto"/>
          <w:sz w:val="22"/>
          <w:szCs w:val="22"/>
        </w:rPr>
        <w:t>UK and non-UK tax matters</w:t>
      </w:r>
      <w:r>
        <w:rPr>
          <w:rFonts w:asciiTheme="minorHAnsi" w:hAnsiTheme="minorHAnsi" w:cstheme="minorBidi"/>
          <w:color w:val="auto"/>
          <w:sz w:val="22"/>
          <w:szCs w:val="22"/>
        </w:rPr>
        <w:t xml:space="preserve"> </w:t>
      </w:r>
      <w:r w:rsidR="00626227" w:rsidRPr="00550E1A">
        <w:rPr>
          <w:rFonts w:asciiTheme="minorHAnsi" w:hAnsiTheme="minorHAnsi" w:cstheme="minorBidi"/>
          <w:color w:val="auto"/>
          <w:sz w:val="22"/>
          <w:szCs w:val="22"/>
        </w:rPr>
        <w:t>to</w:t>
      </w:r>
      <w:r w:rsidRPr="00550E1A">
        <w:rPr>
          <w:rFonts w:asciiTheme="minorHAnsi" w:hAnsiTheme="minorHAnsi" w:cstheme="minorBidi"/>
          <w:color w:val="auto"/>
          <w:sz w:val="22"/>
          <w:szCs w:val="22"/>
        </w:rPr>
        <w:t xml:space="preserve"> supplement the skills of our finance team</w:t>
      </w:r>
      <w:r>
        <w:rPr>
          <w:rFonts w:asciiTheme="minorHAnsi" w:hAnsiTheme="minorHAnsi" w:cstheme="minorBidi"/>
          <w:color w:val="auto"/>
          <w:sz w:val="22"/>
          <w:szCs w:val="22"/>
        </w:rPr>
        <w:t>s</w:t>
      </w:r>
      <w:r w:rsidRPr="00550E1A">
        <w:rPr>
          <w:rFonts w:asciiTheme="minorHAnsi" w:hAnsiTheme="minorHAnsi" w:cstheme="minorBidi"/>
          <w:color w:val="auto"/>
          <w:sz w:val="22"/>
          <w:szCs w:val="22"/>
        </w:rPr>
        <w:t xml:space="preserve"> where appropriate.</w:t>
      </w:r>
    </w:p>
    <w:p w14:paraId="00221B0F" w14:textId="77777777" w:rsidR="00834C51" w:rsidRDefault="00834C51" w:rsidP="00834C51">
      <w:pPr>
        <w:pStyle w:val="Default"/>
        <w:rPr>
          <w:rFonts w:asciiTheme="minorHAnsi" w:hAnsiTheme="minorHAnsi" w:cstheme="minorBidi"/>
          <w:color w:val="auto"/>
          <w:sz w:val="22"/>
          <w:szCs w:val="22"/>
        </w:rPr>
      </w:pPr>
    </w:p>
    <w:p w14:paraId="3774B50A" w14:textId="77777777" w:rsidR="00834C51" w:rsidRDefault="00834C51" w:rsidP="00834C51">
      <w:pPr>
        <w:pStyle w:val="Default"/>
      </w:pPr>
      <w:r>
        <w:rPr>
          <w:rFonts w:asciiTheme="minorHAnsi" w:hAnsiTheme="minorHAnsi" w:cstheme="minorBidi"/>
          <w:color w:val="auto"/>
          <w:sz w:val="22"/>
          <w:szCs w:val="22"/>
        </w:rPr>
        <w:t>Our UK subsidiaries are also subject to the Senior Accounting Officer (‘SAO’) legislation. This legislation requires a nominated officer or director of our subsidiaries to consider whether the tax risks impacting their respective business are being effectively mitigated through the implementation of appropriate tax controls. This helps us to ensure that we proactively identify and control our tax risks.</w:t>
      </w:r>
    </w:p>
    <w:p w14:paraId="13520905" w14:textId="77777777" w:rsidR="00834C51" w:rsidRDefault="00834C51" w:rsidP="00834C51">
      <w:pPr>
        <w:rPr>
          <w:b/>
        </w:rPr>
      </w:pPr>
    </w:p>
    <w:p w14:paraId="4D30B226" w14:textId="77777777" w:rsidR="00834C51" w:rsidRPr="00D44C33" w:rsidRDefault="00834C51" w:rsidP="00834C51">
      <w:pPr>
        <w:rPr>
          <w:b/>
        </w:rPr>
      </w:pPr>
      <w:r w:rsidRPr="00D44C33">
        <w:rPr>
          <w:b/>
        </w:rPr>
        <w:t xml:space="preserve">THE LEVEL OF TAX RISK THAT </w:t>
      </w:r>
      <w:r>
        <w:rPr>
          <w:b/>
        </w:rPr>
        <w:t>WE ARE PREPARED TO ACCEPT</w:t>
      </w:r>
    </w:p>
    <w:p w14:paraId="602F3185" w14:textId="77777777" w:rsidR="00834C51" w:rsidRDefault="00834C51" w:rsidP="00834C51">
      <w:r>
        <w:t xml:space="preserve">We have a </w:t>
      </w:r>
      <w:proofErr w:type="gramStart"/>
      <w:r>
        <w:t>low risk</w:t>
      </w:r>
      <w:proofErr w:type="gramEnd"/>
      <w:r>
        <w:t xml:space="preserve"> approach to tax as regards to both operational tax risks and also when considering tax planning opportunities.</w:t>
      </w:r>
    </w:p>
    <w:p w14:paraId="0D8BB3BB" w14:textId="77777777" w:rsidR="00834C51" w:rsidRDefault="00834C51" w:rsidP="00834C51">
      <w:pPr>
        <w:rPr>
          <w:b/>
        </w:rPr>
      </w:pPr>
      <w:r>
        <w:t xml:space="preserve">Our approach to tax risk is understood within our businesses and communicated within our tax policies. </w:t>
      </w:r>
    </w:p>
    <w:p w14:paraId="437ABC70" w14:textId="77777777" w:rsidR="00834C51" w:rsidRPr="00D44C33" w:rsidRDefault="00834C51" w:rsidP="00834C51">
      <w:pPr>
        <w:rPr>
          <w:b/>
        </w:rPr>
      </w:pPr>
      <w:r w:rsidRPr="00D44C33">
        <w:rPr>
          <w:b/>
        </w:rPr>
        <w:t>ATTITUDE TO TAX PLANNING</w:t>
      </w:r>
    </w:p>
    <w:p w14:paraId="569BF4AB" w14:textId="77777777" w:rsidR="00834C51" w:rsidRDefault="00834C51" w:rsidP="00834C51">
      <w:r>
        <w:t xml:space="preserve">We benefit from government incentives, such as R&amp;D tax relief and capital allowances which are utilised as intended by </w:t>
      </w:r>
      <w:r w:rsidR="009336BD">
        <w:t xml:space="preserve">the </w:t>
      </w:r>
      <w:r>
        <w:t>government and our tax activities follow the commercial substance of our businesses.</w:t>
      </w:r>
    </w:p>
    <w:p w14:paraId="3806381C" w14:textId="77777777" w:rsidR="00834C51" w:rsidRDefault="00834C51" w:rsidP="00834C51">
      <w:r>
        <w:t xml:space="preserve">Should we consider any form of tax planning, we will carefully assess the transaction, paying particular attention to the opinion of our </w:t>
      </w:r>
      <w:proofErr w:type="gramStart"/>
      <w:r>
        <w:t>third party</w:t>
      </w:r>
      <w:proofErr w:type="gramEnd"/>
      <w:r>
        <w:t xml:space="preserve"> advisers, the potential impact on our relationship with HMRC and the impact on our reputation. </w:t>
      </w:r>
    </w:p>
    <w:p w14:paraId="61A36AE7" w14:textId="77777777" w:rsidR="00834C51" w:rsidRPr="00D44C33" w:rsidRDefault="00834C51" w:rsidP="00834C51">
      <w:pPr>
        <w:rPr>
          <w:b/>
        </w:rPr>
      </w:pPr>
      <w:r w:rsidRPr="00D44C33">
        <w:rPr>
          <w:b/>
        </w:rPr>
        <w:t>APPROACH TO DEALINGS WITH TAX AUTHORITIES</w:t>
      </w:r>
    </w:p>
    <w:p w14:paraId="55490CDD" w14:textId="29778E77" w:rsidR="00834C51" w:rsidRDefault="00834C51" w:rsidP="00834C51">
      <w:r>
        <w:t>We maintain a positive, open and collaborative relationship with HMRC and proactively raise any issues and discuss uncertainties and potential tax risk</w:t>
      </w:r>
      <w:r w:rsidR="007B539D">
        <w:t>s with our Customer Compliance Manager (‘CC</w:t>
      </w:r>
      <w:r>
        <w:t xml:space="preserve">M’) at the earliest opportunity. </w:t>
      </w:r>
    </w:p>
    <w:p w14:paraId="6E7F582B" w14:textId="56C51903" w:rsidR="00834C51" w:rsidRDefault="00834C51" w:rsidP="00834C51">
      <w:pPr>
        <w:rPr>
          <w:i/>
          <w:sz w:val="20"/>
        </w:rPr>
      </w:pPr>
      <w:r>
        <w:rPr>
          <w:i/>
          <w:sz w:val="20"/>
        </w:rPr>
        <w:t>This tax strategy has been p</w:t>
      </w:r>
      <w:r w:rsidRPr="004D5844">
        <w:rPr>
          <w:i/>
          <w:sz w:val="20"/>
        </w:rPr>
        <w:t xml:space="preserve">repared in accordance with the requirements of paragraph </w:t>
      </w:r>
      <w:r>
        <w:rPr>
          <w:i/>
          <w:sz w:val="20"/>
        </w:rPr>
        <w:t>22</w:t>
      </w:r>
      <w:r w:rsidRPr="004D5844">
        <w:rPr>
          <w:i/>
          <w:sz w:val="20"/>
        </w:rPr>
        <w:t>(2) contained in Schedule 19 of the Finance Act 2016</w:t>
      </w:r>
      <w:r>
        <w:rPr>
          <w:i/>
          <w:sz w:val="20"/>
        </w:rPr>
        <w:t xml:space="preserve"> and applies to t</w:t>
      </w:r>
      <w:r w:rsidR="00D06DA2">
        <w:rPr>
          <w:i/>
          <w:sz w:val="20"/>
        </w:rPr>
        <w:t>he following UK companies</w:t>
      </w:r>
      <w:r w:rsidR="00444D1A">
        <w:rPr>
          <w:i/>
          <w:sz w:val="20"/>
        </w:rPr>
        <w:t xml:space="preserve"> and branch</w:t>
      </w:r>
      <w:r w:rsidR="00B932E3">
        <w:rPr>
          <w:i/>
          <w:sz w:val="20"/>
        </w:rPr>
        <w:t>es</w:t>
      </w:r>
      <w:r w:rsidR="001576D9">
        <w:rPr>
          <w:i/>
          <w:sz w:val="20"/>
        </w:rPr>
        <w:t xml:space="preserve"> for the year end</w:t>
      </w:r>
      <w:r w:rsidR="00626227">
        <w:rPr>
          <w:i/>
          <w:sz w:val="20"/>
        </w:rPr>
        <w:t>ing</w:t>
      </w:r>
      <w:r w:rsidR="001576D9">
        <w:rPr>
          <w:i/>
          <w:sz w:val="20"/>
        </w:rPr>
        <w:t xml:space="preserve"> 31 March 202</w:t>
      </w:r>
      <w:r w:rsidR="00626227">
        <w:rPr>
          <w:i/>
          <w:sz w:val="20"/>
        </w:rPr>
        <w:t>6</w:t>
      </w:r>
      <w:r w:rsidR="00D06DA2">
        <w:rPr>
          <w:i/>
          <w:sz w:val="20"/>
        </w:rPr>
        <w:t xml:space="preserve">: </w:t>
      </w:r>
    </w:p>
    <w:p w14:paraId="26665A51" w14:textId="0F873E11" w:rsidR="00834C51" w:rsidRPr="00BC70B5" w:rsidRDefault="00834C51" w:rsidP="00834C51">
      <w:pPr>
        <w:pStyle w:val="ListParagraph"/>
        <w:numPr>
          <w:ilvl w:val="0"/>
          <w:numId w:val="2"/>
        </w:numPr>
        <w:rPr>
          <w:i/>
          <w:sz w:val="20"/>
        </w:rPr>
      </w:pPr>
      <w:r w:rsidRPr="00BC70B5">
        <w:rPr>
          <w:i/>
          <w:sz w:val="20"/>
        </w:rPr>
        <w:t>Mi</w:t>
      </w:r>
      <w:r w:rsidR="00991FD8">
        <w:rPr>
          <w:i/>
          <w:sz w:val="20"/>
        </w:rPr>
        <w:t>tsubishi Heavy Industries E</w:t>
      </w:r>
      <w:r w:rsidR="00440463">
        <w:rPr>
          <w:i/>
          <w:sz w:val="20"/>
        </w:rPr>
        <w:t>MEA</w:t>
      </w:r>
      <w:r w:rsidRPr="00BC70B5">
        <w:rPr>
          <w:i/>
          <w:sz w:val="20"/>
        </w:rPr>
        <w:t xml:space="preserve"> Ltd </w:t>
      </w:r>
    </w:p>
    <w:p w14:paraId="3FA39018" w14:textId="545530D2" w:rsidR="00834C51" w:rsidRPr="00BC70B5" w:rsidRDefault="00834C51" w:rsidP="00834C51">
      <w:pPr>
        <w:pStyle w:val="ListParagraph"/>
        <w:numPr>
          <w:ilvl w:val="0"/>
          <w:numId w:val="2"/>
        </w:numPr>
        <w:rPr>
          <w:i/>
          <w:sz w:val="20"/>
        </w:rPr>
      </w:pPr>
      <w:r w:rsidRPr="00BC70B5">
        <w:rPr>
          <w:i/>
          <w:sz w:val="20"/>
        </w:rPr>
        <w:t>Mitsubishi Heav</w:t>
      </w:r>
      <w:r w:rsidR="00C935C4">
        <w:rPr>
          <w:i/>
          <w:sz w:val="20"/>
        </w:rPr>
        <w:t>y Industries Air</w:t>
      </w:r>
      <w:r w:rsidR="00567502">
        <w:rPr>
          <w:i/>
          <w:sz w:val="20"/>
        </w:rPr>
        <w:t>-</w:t>
      </w:r>
      <w:r w:rsidR="00C935C4">
        <w:rPr>
          <w:i/>
          <w:sz w:val="20"/>
        </w:rPr>
        <w:t>C</w:t>
      </w:r>
      <w:r w:rsidR="00253CF4" w:rsidRPr="00BC70B5">
        <w:rPr>
          <w:i/>
          <w:sz w:val="20"/>
        </w:rPr>
        <w:t xml:space="preserve">onditioning Europe Ltd </w:t>
      </w:r>
    </w:p>
    <w:p w14:paraId="00DBCB2E" w14:textId="55A43542" w:rsidR="00834C51" w:rsidRPr="00BC70B5" w:rsidRDefault="00440463" w:rsidP="00834C51">
      <w:pPr>
        <w:pStyle w:val="ListParagraph"/>
        <w:numPr>
          <w:ilvl w:val="0"/>
          <w:numId w:val="2"/>
        </w:numPr>
        <w:rPr>
          <w:i/>
          <w:sz w:val="20"/>
        </w:rPr>
      </w:pPr>
      <w:r>
        <w:rPr>
          <w:i/>
          <w:sz w:val="20"/>
        </w:rPr>
        <w:t>Logisnext</w:t>
      </w:r>
      <w:r w:rsidR="00934B0E" w:rsidRPr="00BC70B5">
        <w:rPr>
          <w:i/>
          <w:sz w:val="20"/>
        </w:rPr>
        <w:t xml:space="preserve"> UK</w:t>
      </w:r>
      <w:r w:rsidR="00834C51" w:rsidRPr="00BC70B5">
        <w:rPr>
          <w:i/>
          <w:sz w:val="20"/>
        </w:rPr>
        <w:t xml:space="preserve"> Ltd</w:t>
      </w:r>
    </w:p>
    <w:p w14:paraId="0B0E4AC1" w14:textId="11FB7296" w:rsidR="008D25FF" w:rsidRPr="000A05F7" w:rsidRDefault="00440463" w:rsidP="000A05F7">
      <w:pPr>
        <w:pStyle w:val="ListParagraph"/>
        <w:numPr>
          <w:ilvl w:val="0"/>
          <w:numId w:val="2"/>
        </w:numPr>
        <w:rPr>
          <w:i/>
          <w:sz w:val="20"/>
        </w:rPr>
      </w:pPr>
      <w:r>
        <w:rPr>
          <w:i/>
          <w:sz w:val="20"/>
        </w:rPr>
        <w:t>Logisnext</w:t>
      </w:r>
      <w:r w:rsidR="00834C51" w:rsidRPr="00BC70B5">
        <w:rPr>
          <w:i/>
          <w:sz w:val="20"/>
        </w:rPr>
        <w:t xml:space="preserve"> Leasing </w:t>
      </w:r>
      <w:r w:rsidR="00934B0E" w:rsidRPr="00BC70B5">
        <w:rPr>
          <w:i/>
          <w:sz w:val="20"/>
        </w:rPr>
        <w:t xml:space="preserve">UK </w:t>
      </w:r>
      <w:r w:rsidR="00834C51" w:rsidRPr="00BC70B5">
        <w:rPr>
          <w:i/>
          <w:sz w:val="20"/>
        </w:rPr>
        <w:t>Ltd</w:t>
      </w:r>
      <w:r w:rsidR="00834C51" w:rsidRPr="00EC36C2">
        <w:rPr>
          <w:i/>
          <w:sz w:val="20"/>
        </w:rPr>
        <w:t xml:space="preserve"> </w:t>
      </w:r>
    </w:p>
    <w:p w14:paraId="3E567394" w14:textId="633EDBD4" w:rsidR="00444D1A" w:rsidRDefault="00444D1A" w:rsidP="00834C51">
      <w:pPr>
        <w:pStyle w:val="ListParagraph"/>
        <w:numPr>
          <w:ilvl w:val="0"/>
          <w:numId w:val="2"/>
        </w:numPr>
        <w:rPr>
          <w:i/>
          <w:sz w:val="20"/>
        </w:rPr>
      </w:pPr>
      <w:r w:rsidRPr="00BC70B5">
        <w:rPr>
          <w:i/>
          <w:sz w:val="20"/>
        </w:rPr>
        <w:t>Mitsubishi Internati</w:t>
      </w:r>
      <w:r w:rsidR="00BC70B5">
        <w:rPr>
          <w:i/>
          <w:sz w:val="20"/>
        </w:rPr>
        <w:t>onal Inve</w:t>
      </w:r>
      <w:r w:rsidRPr="00BC70B5">
        <w:rPr>
          <w:i/>
          <w:sz w:val="20"/>
        </w:rPr>
        <w:t>stment BV</w:t>
      </w:r>
      <w:r w:rsidR="00605326">
        <w:rPr>
          <w:i/>
          <w:sz w:val="20"/>
        </w:rPr>
        <w:t xml:space="preserve"> </w:t>
      </w:r>
      <w:r w:rsidRPr="00BC70B5">
        <w:rPr>
          <w:i/>
          <w:sz w:val="20"/>
        </w:rPr>
        <w:t>(UK</w:t>
      </w:r>
      <w:r w:rsidR="00BC70B5" w:rsidRPr="00BC70B5">
        <w:rPr>
          <w:i/>
          <w:sz w:val="20"/>
        </w:rPr>
        <w:t xml:space="preserve"> </w:t>
      </w:r>
      <w:r w:rsidRPr="00BC70B5">
        <w:rPr>
          <w:i/>
          <w:sz w:val="20"/>
        </w:rPr>
        <w:t>Branch)</w:t>
      </w:r>
    </w:p>
    <w:p w14:paraId="1D1ACAF9" w14:textId="4D9075B5" w:rsidR="00605326" w:rsidRDefault="00605326" w:rsidP="00834C51">
      <w:pPr>
        <w:pStyle w:val="ListParagraph"/>
        <w:numPr>
          <w:ilvl w:val="0"/>
          <w:numId w:val="2"/>
        </w:numPr>
        <w:rPr>
          <w:i/>
          <w:sz w:val="20"/>
        </w:rPr>
      </w:pPr>
      <w:r>
        <w:rPr>
          <w:i/>
          <w:sz w:val="20"/>
        </w:rPr>
        <w:t>RDD Investments Limited</w:t>
      </w:r>
    </w:p>
    <w:p w14:paraId="022A9646" w14:textId="0F6D447B" w:rsidR="008C781F" w:rsidRPr="001576D9" w:rsidRDefault="00605326" w:rsidP="001576D9">
      <w:pPr>
        <w:pStyle w:val="ListParagraph"/>
        <w:numPr>
          <w:ilvl w:val="0"/>
          <w:numId w:val="2"/>
        </w:numPr>
        <w:rPr>
          <w:i/>
          <w:sz w:val="20"/>
        </w:rPr>
      </w:pPr>
      <w:r>
        <w:rPr>
          <w:i/>
          <w:sz w:val="20"/>
        </w:rPr>
        <w:t>Red Diamond Distribution Limited</w:t>
      </w:r>
    </w:p>
    <w:sectPr w:rsidR="008C781F" w:rsidRPr="001576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8452A" w14:textId="77777777" w:rsidR="00253CF4" w:rsidRDefault="00253CF4" w:rsidP="00253CF4">
      <w:pPr>
        <w:spacing w:after="0" w:line="240" w:lineRule="auto"/>
      </w:pPr>
      <w:r>
        <w:separator/>
      </w:r>
    </w:p>
  </w:endnote>
  <w:endnote w:type="continuationSeparator" w:id="0">
    <w:p w14:paraId="52C8C638" w14:textId="77777777" w:rsidR="00253CF4" w:rsidRDefault="00253CF4" w:rsidP="00253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utura ND Book">
    <w:altName w:val="Century Gothic"/>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3A0D2" w14:textId="77777777" w:rsidR="00253CF4" w:rsidRDefault="00253CF4" w:rsidP="00253CF4">
      <w:pPr>
        <w:spacing w:after="0" w:line="240" w:lineRule="auto"/>
      </w:pPr>
      <w:r>
        <w:separator/>
      </w:r>
    </w:p>
  </w:footnote>
  <w:footnote w:type="continuationSeparator" w:id="0">
    <w:p w14:paraId="358C7C97" w14:textId="77777777" w:rsidR="00253CF4" w:rsidRDefault="00253CF4" w:rsidP="00253C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A56D1C"/>
    <w:multiLevelType w:val="hybridMultilevel"/>
    <w:tmpl w:val="C472DC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7072331"/>
    <w:multiLevelType w:val="hybridMultilevel"/>
    <w:tmpl w:val="C472DC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5C96892"/>
    <w:multiLevelType w:val="hybridMultilevel"/>
    <w:tmpl w:val="FF9213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8310697">
    <w:abstractNumId w:val="2"/>
  </w:num>
  <w:num w:numId="2" w16cid:durableId="735592054">
    <w:abstractNumId w:val="1"/>
  </w:num>
  <w:num w:numId="3" w16cid:durableId="312952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20"/>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C51"/>
    <w:rsid w:val="000A05F7"/>
    <w:rsid w:val="000B62CA"/>
    <w:rsid w:val="001576D9"/>
    <w:rsid w:val="00183FA9"/>
    <w:rsid w:val="001A6A38"/>
    <w:rsid w:val="0020585D"/>
    <w:rsid w:val="00230397"/>
    <w:rsid w:val="00253CF4"/>
    <w:rsid w:val="003516DA"/>
    <w:rsid w:val="003F13FE"/>
    <w:rsid w:val="0040397E"/>
    <w:rsid w:val="00430C18"/>
    <w:rsid w:val="00440463"/>
    <w:rsid w:val="00444D1A"/>
    <w:rsid w:val="00450007"/>
    <w:rsid w:val="00472006"/>
    <w:rsid w:val="00473150"/>
    <w:rsid w:val="00475B24"/>
    <w:rsid w:val="00504BE8"/>
    <w:rsid w:val="00567502"/>
    <w:rsid w:val="00605326"/>
    <w:rsid w:val="00626227"/>
    <w:rsid w:val="0063792F"/>
    <w:rsid w:val="00703D5D"/>
    <w:rsid w:val="007B539D"/>
    <w:rsid w:val="007D5613"/>
    <w:rsid w:val="007D67B5"/>
    <w:rsid w:val="007D6DEC"/>
    <w:rsid w:val="00834C51"/>
    <w:rsid w:val="008439C9"/>
    <w:rsid w:val="008502F6"/>
    <w:rsid w:val="008C3998"/>
    <w:rsid w:val="008C781F"/>
    <w:rsid w:val="008D25FF"/>
    <w:rsid w:val="008F0547"/>
    <w:rsid w:val="009336BD"/>
    <w:rsid w:val="00934B0E"/>
    <w:rsid w:val="0096770A"/>
    <w:rsid w:val="00991FD8"/>
    <w:rsid w:val="00A6146F"/>
    <w:rsid w:val="00A62CB2"/>
    <w:rsid w:val="00AC14C2"/>
    <w:rsid w:val="00B04EFF"/>
    <w:rsid w:val="00B932E3"/>
    <w:rsid w:val="00BC70B5"/>
    <w:rsid w:val="00C935C4"/>
    <w:rsid w:val="00CB089C"/>
    <w:rsid w:val="00CB59D2"/>
    <w:rsid w:val="00D06DA2"/>
    <w:rsid w:val="00D237CA"/>
    <w:rsid w:val="00D368FE"/>
    <w:rsid w:val="00DD150B"/>
    <w:rsid w:val="00E1769F"/>
    <w:rsid w:val="00E414A7"/>
    <w:rsid w:val="00E56A49"/>
    <w:rsid w:val="00E71BC8"/>
    <w:rsid w:val="00E75319"/>
    <w:rsid w:val="00EC36C2"/>
    <w:rsid w:val="00EF560A"/>
    <w:rsid w:val="00EF763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E922E02"/>
  <w15:docId w15:val="{CAFECAA3-26D4-4BC7-BDDC-4626BF49B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C51"/>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4C51"/>
    <w:pPr>
      <w:ind w:left="720"/>
      <w:contextualSpacing/>
    </w:pPr>
  </w:style>
  <w:style w:type="paragraph" w:customStyle="1" w:styleId="Default">
    <w:name w:val="Default"/>
    <w:rsid w:val="00834C51"/>
    <w:pPr>
      <w:autoSpaceDE w:val="0"/>
      <w:autoSpaceDN w:val="0"/>
      <w:adjustRightInd w:val="0"/>
      <w:spacing w:after="0" w:line="240" w:lineRule="auto"/>
    </w:pPr>
    <w:rPr>
      <w:rFonts w:ascii="Futura ND Book" w:eastAsiaTheme="minorHAnsi" w:hAnsi="Futura ND Book" w:cs="Futura ND Book"/>
      <w:color w:val="000000"/>
      <w:sz w:val="24"/>
      <w:szCs w:val="24"/>
      <w:lang w:eastAsia="en-US"/>
    </w:rPr>
  </w:style>
  <w:style w:type="character" w:styleId="Hyperlink">
    <w:name w:val="Hyperlink"/>
    <w:basedOn w:val="DefaultParagraphFont"/>
    <w:uiPriority w:val="99"/>
    <w:unhideWhenUsed/>
    <w:rsid w:val="00834C51"/>
    <w:rPr>
      <w:color w:val="0000FF" w:themeColor="hyperlink"/>
      <w:u w:val="single"/>
    </w:rPr>
  </w:style>
  <w:style w:type="paragraph" w:styleId="Header">
    <w:name w:val="header"/>
    <w:basedOn w:val="Normal"/>
    <w:link w:val="HeaderChar"/>
    <w:uiPriority w:val="99"/>
    <w:unhideWhenUsed/>
    <w:rsid w:val="00253C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3CF4"/>
    <w:rPr>
      <w:rFonts w:eastAsiaTheme="minorHAnsi"/>
      <w:lang w:eastAsia="en-US"/>
    </w:rPr>
  </w:style>
  <w:style w:type="paragraph" w:styleId="Footer">
    <w:name w:val="footer"/>
    <w:basedOn w:val="Normal"/>
    <w:link w:val="FooterChar"/>
    <w:uiPriority w:val="99"/>
    <w:unhideWhenUsed/>
    <w:rsid w:val="00253C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3CF4"/>
    <w:rPr>
      <w:rFonts w:eastAsiaTheme="minorHAnsi"/>
      <w:lang w:eastAsia="en-US"/>
    </w:rPr>
  </w:style>
  <w:style w:type="paragraph" w:styleId="BalloonText">
    <w:name w:val="Balloon Text"/>
    <w:basedOn w:val="Normal"/>
    <w:link w:val="BalloonTextChar"/>
    <w:uiPriority w:val="99"/>
    <w:semiHidden/>
    <w:unhideWhenUsed/>
    <w:rsid w:val="009336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36BD"/>
    <w:rPr>
      <w:rFonts w:ascii="Tahoma" w:eastAsiaTheme="minorHAnsi" w:hAnsi="Tahoma" w:cs="Tahoma"/>
      <w:sz w:val="16"/>
      <w:szCs w:val="16"/>
      <w:lang w:eastAsia="en-US"/>
    </w:rPr>
  </w:style>
  <w:style w:type="character" w:styleId="FollowedHyperlink">
    <w:name w:val="FollowedHyperlink"/>
    <w:basedOn w:val="DefaultParagraphFont"/>
    <w:uiPriority w:val="99"/>
    <w:semiHidden/>
    <w:unhideWhenUsed/>
    <w:rsid w:val="00AC14C2"/>
    <w:rPr>
      <w:color w:val="800080" w:themeColor="followedHyperlink"/>
      <w:u w:val="single"/>
    </w:rPr>
  </w:style>
  <w:style w:type="character" w:styleId="UnresolvedMention">
    <w:name w:val="Unresolved Mention"/>
    <w:basedOn w:val="DefaultParagraphFont"/>
    <w:uiPriority w:val="99"/>
    <w:semiHidden/>
    <w:unhideWhenUsed/>
    <w:rsid w:val="007D67B5"/>
    <w:rPr>
      <w:color w:val="605E5C"/>
      <w:shd w:val="clear" w:color="auto" w:fill="E1DFDD"/>
    </w:rPr>
  </w:style>
  <w:style w:type="paragraph" w:styleId="Revision">
    <w:name w:val="Revision"/>
    <w:hidden/>
    <w:uiPriority w:val="99"/>
    <w:semiHidden/>
    <w:rsid w:val="00183FA9"/>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655</Words>
  <Characters>3738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Mitsubishi Heavy Industries Europe, Ltd.</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Sive Nathan</dc:creator>
  <cp:lastModifiedBy>Kudakwashe Basikoro</cp:lastModifiedBy>
  <cp:revision>5</cp:revision>
  <cp:lastPrinted>2022-03-30T10:54:00Z</cp:lastPrinted>
  <dcterms:created xsi:type="dcterms:W3CDTF">2025-03-27T09:11:00Z</dcterms:created>
  <dcterms:modified xsi:type="dcterms:W3CDTF">2026-03-17T12:53:00Z</dcterms:modified>
</cp:coreProperties>
</file>